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275" w:rsidRPr="004818CA" w:rsidRDefault="00C20275" w:rsidP="004818CA">
      <w:pPr>
        <w:jc w:val="center"/>
        <w:rPr>
          <w:rFonts w:cstheme="minorHAnsi"/>
          <w:b/>
          <w:lang w:val="ka-GE"/>
        </w:rPr>
      </w:pPr>
      <w:r w:rsidRPr="004818CA">
        <w:rPr>
          <w:rFonts w:cstheme="minorHAnsi"/>
          <w:b/>
          <w:lang w:val="ka-GE"/>
        </w:rPr>
        <w:t xml:space="preserve">შეხვედრა </w:t>
      </w:r>
      <w:r w:rsidR="000A5998">
        <w:rPr>
          <w:rFonts w:cstheme="minorHAnsi"/>
          <w:b/>
          <w:lang w:val="ka-GE"/>
        </w:rPr>
        <w:t>ევროკავშირის</w:t>
      </w:r>
      <w:r w:rsidR="00E50479" w:rsidRPr="004818CA">
        <w:rPr>
          <w:rFonts w:cstheme="minorHAnsi"/>
          <w:b/>
          <w:lang w:val="ka-GE"/>
        </w:rPr>
        <w:t xml:space="preserve"> ელჩთან</w:t>
      </w:r>
    </w:p>
    <w:p w:rsidR="00C20275" w:rsidRPr="004818CA" w:rsidRDefault="000A5998" w:rsidP="00C20275">
      <w:pPr>
        <w:jc w:val="center"/>
        <w:rPr>
          <w:rFonts w:cstheme="minorHAnsi"/>
          <w:u w:val="single"/>
          <w:lang w:val="ka-GE"/>
        </w:rPr>
      </w:pPr>
      <w:r>
        <w:rPr>
          <w:rFonts w:cstheme="minorHAnsi"/>
          <w:u w:val="single"/>
        </w:rPr>
        <w:t>15</w:t>
      </w:r>
      <w:r w:rsidR="00E50479" w:rsidRPr="004818CA">
        <w:rPr>
          <w:rFonts w:cstheme="minorHAnsi"/>
          <w:u w:val="single"/>
          <w:lang w:val="ka-GE"/>
        </w:rPr>
        <w:t xml:space="preserve"> თებერვალი, 1</w:t>
      </w:r>
      <w:r>
        <w:rPr>
          <w:rFonts w:cstheme="minorHAnsi"/>
          <w:u w:val="single"/>
        </w:rPr>
        <w:t>6</w:t>
      </w:r>
      <w:r w:rsidR="00E50479" w:rsidRPr="004818CA">
        <w:rPr>
          <w:rFonts w:cstheme="minorHAnsi"/>
          <w:u w:val="single"/>
          <w:lang w:val="ka-GE"/>
        </w:rPr>
        <w:t>:00</w:t>
      </w:r>
    </w:p>
    <w:p w:rsidR="00E50479" w:rsidRPr="004818CA" w:rsidRDefault="00E50479" w:rsidP="00C20275">
      <w:pPr>
        <w:jc w:val="center"/>
        <w:rPr>
          <w:rFonts w:cstheme="minorHAnsi"/>
          <w:lang w:val="ka-GE"/>
        </w:rPr>
      </w:pPr>
    </w:p>
    <w:p w:rsidR="00C20275" w:rsidRPr="004818CA" w:rsidRDefault="00351BA7" w:rsidP="00C82CE7">
      <w:pPr>
        <w:pStyle w:val="ListParagraph"/>
        <w:numPr>
          <w:ilvl w:val="0"/>
          <w:numId w:val="4"/>
        </w:numPr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კარლ </w:t>
      </w:r>
      <w:proofErr w:type="spellStart"/>
      <w:r>
        <w:rPr>
          <w:rFonts w:cstheme="minorHAnsi"/>
          <w:lang w:val="ka-GE"/>
        </w:rPr>
        <w:t>ჰარცელი</w:t>
      </w:r>
      <w:proofErr w:type="spellEnd"/>
      <w:r w:rsidR="00C20275" w:rsidRPr="004818CA">
        <w:rPr>
          <w:rFonts w:cstheme="minorHAnsi"/>
          <w:lang w:val="ka-GE"/>
        </w:rPr>
        <w:t xml:space="preserve"> - </w:t>
      </w:r>
      <w:r>
        <w:rPr>
          <w:rFonts w:cstheme="minorHAnsi"/>
          <w:lang w:val="ka-GE"/>
        </w:rPr>
        <w:t>ევროკავშირის</w:t>
      </w:r>
      <w:r w:rsidR="00E50479" w:rsidRPr="004818CA">
        <w:rPr>
          <w:rFonts w:cstheme="minorHAnsi"/>
          <w:lang w:val="ka-GE"/>
        </w:rPr>
        <w:t xml:space="preserve"> ელჩი საქართველო</w:t>
      </w:r>
      <w:r w:rsidR="00464E36" w:rsidRPr="004818CA">
        <w:rPr>
          <w:rFonts w:cstheme="minorHAnsi"/>
          <w:lang w:val="ka-GE"/>
        </w:rPr>
        <w:t>შ</w:t>
      </w:r>
      <w:r w:rsidR="00E50479" w:rsidRPr="004818CA">
        <w:rPr>
          <w:rFonts w:cstheme="minorHAnsi"/>
          <w:lang w:val="ka-GE"/>
        </w:rPr>
        <w:t>ი</w:t>
      </w:r>
    </w:p>
    <w:p w:rsidR="00E50479" w:rsidRPr="004818CA" w:rsidRDefault="000B0D77" w:rsidP="00C82CE7">
      <w:pPr>
        <w:pStyle w:val="ListParagraph"/>
        <w:numPr>
          <w:ilvl w:val="0"/>
          <w:numId w:val="4"/>
        </w:numPr>
        <w:rPr>
          <w:rFonts w:cstheme="minorHAnsi"/>
          <w:lang w:val="ka-GE"/>
        </w:rPr>
      </w:pPr>
      <w:r>
        <w:rPr>
          <w:rFonts w:cstheme="minorHAnsi"/>
          <w:lang w:val="ka-GE"/>
        </w:rPr>
        <w:t>კოლომბ დე მერსი</w:t>
      </w:r>
      <w:r w:rsidR="00E50479" w:rsidRPr="004818CA">
        <w:rPr>
          <w:rFonts w:cstheme="minorHAnsi"/>
          <w:lang w:val="ka-GE"/>
        </w:rPr>
        <w:t xml:space="preserve"> - </w:t>
      </w:r>
      <w:r w:rsidR="00E41749">
        <w:rPr>
          <w:rFonts w:cstheme="minorHAnsi"/>
          <w:lang w:val="ka-GE"/>
        </w:rPr>
        <w:t xml:space="preserve">სამთავრობო და </w:t>
      </w:r>
      <w:r w:rsidR="00151106">
        <w:rPr>
          <w:rFonts w:cstheme="minorHAnsi"/>
          <w:lang w:val="ka-GE"/>
        </w:rPr>
        <w:t xml:space="preserve">ინსტიტუციური განვითარების </w:t>
      </w:r>
      <w:r w:rsidR="00E41749">
        <w:rPr>
          <w:rFonts w:cstheme="minorHAnsi"/>
          <w:lang w:val="ka-GE"/>
        </w:rPr>
        <w:t>ჯგუფის ხელმძღვანელი</w:t>
      </w:r>
    </w:p>
    <w:p w:rsidR="00C20275" w:rsidRPr="004818CA" w:rsidRDefault="00351BA7" w:rsidP="00C82CE7">
      <w:pPr>
        <w:pStyle w:val="ListParagraph"/>
        <w:numPr>
          <w:ilvl w:val="0"/>
          <w:numId w:val="4"/>
        </w:numPr>
        <w:rPr>
          <w:rFonts w:cstheme="minorHAnsi"/>
          <w:lang w:val="ka-GE"/>
        </w:rPr>
      </w:pPr>
      <w:r>
        <w:rPr>
          <w:rFonts w:cstheme="minorHAnsi"/>
          <w:lang w:val="ka-GE"/>
        </w:rPr>
        <w:t>თეა ფუტკარაძე</w:t>
      </w:r>
      <w:r w:rsidR="00C20275" w:rsidRPr="004818CA">
        <w:rPr>
          <w:rFonts w:cstheme="minorHAnsi"/>
          <w:lang w:val="ka-GE"/>
        </w:rPr>
        <w:t xml:space="preserve"> - თარჯიმანი</w:t>
      </w:r>
    </w:p>
    <w:p w:rsidR="00E50479" w:rsidRPr="004818CA" w:rsidRDefault="00E50479" w:rsidP="00E50479">
      <w:pPr>
        <w:pStyle w:val="ListParagraph"/>
        <w:rPr>
          <w:rFonts w:cstheme="minorHAnsi"/>
          <w:lang w:val="ka-GE"/>
        </w:rPr>
      </w:pPr>
    </w:p>
    <w:p w:rsidR="000B0D77" w:rsidRDefault="00C82CE7" w:rsidP="00C82CE7">
      <w:pPr>
        <w:pStyle w:val="ListParagraph"/>
        <w:numPr>
          <w:ilvl w:val="0"/>
          <w:numId w:val="7"/>
        </w:numPr>
        <w:ind w:left="360" w:hanging="270"/>
        <w:jc w:val="both"/>
        <w:rPr>
          <w:rFonts w:cstheme="minorHAnsi"/>
          <w:lang w:val="ka-GE"/>
        </w:rPr>
      </w:pPr>
      <w:r w:rsidRPr="004818CA">
        <w:rPr>
          <w:rFonts w:cstheme="minorHAnsi"/>
          <w:lang w:val="ka-GE"/>
        </w:rPr>
        <w:t>პირველ რიგში</w:t>
      </w:r>
      <w:r w:rsidR="00BE23B0" w:rsidRPr="004818CA">
        <w:rPr>
          <w:rFonts w:cstheme="minorHAnsi"/>
          <w:lang w:val="ka-GE"/>
        </w:rPr>
        <w:t>,</w:t>
      </w:r>
      <w:r w:rsidRPr="004818CA">
        <w:rPr>
          <w:rFonts w:cstheme="minorHAnsi"/>
          <w:lang w:val="ka-GE"/>
        </w:rPr>
        <w:t xml:space="preserve"> მადლობა მინდა გადაგიხადოთ </w:t>
      </w:r>
      <w:r w:rsidR="00220338" w:rsidRPr="004818CA">
        <w:rPr>
          <w:rFonts w:cstheme="minorHAnsi"/>
          <w:lang w:val="ka-GE"/>
        </w:rPr>
        <w:t>მობრძანებისთვის</w:t>
      </w:r>
      <w:r w:rsidR="004646DC" w:rsidRPr="004818CA">
        <w:rPr>
          <w:rFonts w:cstheme="minorHAnsi"/>
          <w:lang w:val="ka-GE"/>
        </w:rPr>
        <w:t>, ნაყოფიერი</w:t>
      </w:r>
      <w:r w:rsidR="00220338" w:rsidRPr="004818CA">
        <w:rPr>
          <w:rFonts w:cstheme="minorHAnsi"/>
          <w:lang w:val="ka-GE"/>
        </w:rPr>
        <w:t xml:space="preserve"> და წარმატებული თანამშრომლობისათვის. </w:t>
      </w:r>
      <w:r w:rsidR="00C840D3" w:rsidRPr="004818CA">
        <w:rPr>
          <w:rFonts w:cstheme="minorHAnsi"/>
          <w:lang w:val="ka-GE"/>
        </w:rPr>
        <w:t xml:space="preserve">უაღრესად მნიშვნელოვანია ჩვენთვის </w:t>
      </w:r>
      <w:r w:rsidR="00351BA7">
        <w:rPr>
          <w:rFonts w:cstheme="minorHAnsi"/>
          <w:lang w:val="ka-GE"/>
        </w:rPr>
        <w:t>ევროკავშირის მხარდაჭერა</w:t>
      </w:r>
      <w:r w:rsidR="00C840D3" w:rsidRPr="004818CA">
        <w:rPr>
          <w:rFonts w:cstheme="minorHAnsi"/>
          <w:lang w:val="ka-GE"/>
        </w:rPr>
        <w:t xml:space="preserve">. განსაკუთრებით მინდა გამოვყო </w:t>
      </w:r>
      <w:r w:rsidR="00351BA7">
        <w:rPr>
          <w:rFonts w:cstheme="minorHAnsi"/>
          <w:lang w:val="ka-GE"/>
        </w:rPr>
        <w:t>ევროკავშირის დაფინანსებითა და ჯანმრთელობის მსოფლიო ორგანიზაციის მხარდაჭერით მიღებული სამედიცინო აღჭურვილობა</w:t>
      </w:r>
      <w:r w:rsidR="00E41749">
        <w:rPr>
          <w:rFonts w:cstheme="minorHAnsi"/>
          <w:lang w:val="ka-GE"/>
        </w:rPr>
        <w:t xml:space="preserve">, </w:t>
      </w:r>
      <w:r w:rsidR="00351BA7">
        <w:rPr>
          <w:rFonts w:cstheme="minorHAnsi"/>
          <w:lang w:val="ka-GE"/>
        </w:rPr>
        <w:t xml:space="preserve">პირადი დაცვის საშუალებები, რაც უდიდესი მხარდაჭერაა </w:t>
      </w:r>
      <w:proofErr w:type="spellStart"/>
      <w:r w:rsidR="00C840D3" w:rsidRPr="004818CA">
        <w:rPr>
          <w:rFonts w:cstheme="minorHAnsi"/>
          <w:lang w:val="ka-GE"/>
        </w:rPr>
        <w:t>კოვიდ</w:t>
      </w:r>
      <w:proofErr w:type="spellEnd"/>
      <w:r w:rsidR="00C840D3" w:rsidRPr="004818CA">
        <w:rPr>
          <w:rFonts w:cstheme="minorHAnsi"/>
          <w:lang w:val="ka-GE"/>
        </w:rPr>
        <w:t xml:space="preserve"> </w:t>
      </w:r>
      <w:r w:rsidR="00220338" w:rsidRPr="004818CA">
        <w:rPr>
          <w:rFonts w:cstheme="minorHAnsi"/>
          <w:lang w:val="ka-GE"/>
        </w:rPr>
        <w:t>პანდემიასთან ბრძოლის მიმართულებით</w:t>
      </w:r>
      <w:r w:rsidR="009203DB" w:rsidRPr="004818CA">
        <w:rPr>
          <w:rFonts w:cstheme="minorHAnsi"/>
          <w:lang w:val="ka-GE"/>
        </w:rPr>
        <w:t>.</w:t>
      </w:r>
      <w:r w:rsidR="00351BA7">
        <w:rPr>
          <w:rFonts w:cstheme="minorHAnsi"/>
          <w:lang w:val="ka-GE"/>
        </w:rPr>
        <w:t xml:space="preserve"> </w:t>
      </w:r>
    </w:p>
    <w:p w:rsidR="000B0D77" w:rsidRPr="00151106" w:rsidRDefault="000B0D77" w:rsidP="00151106">
      <w:pPr>
        <w:pStyle w:val="ListParagraph"/>
        <w:numPr>
          <w:ilvl w:val="0"/>
          <w:numId w:val="7"/>
        </w:numPr>
        <w:ind w:left="360" w:hanging="270"/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ასევე მინდა აღვნიშნო ევროკავშირის </w:t>
      </w:r>
      <w:r w:rsidR="00151106">
        <w:rPr>
          <w:rFonts w:cstheme="minorHAnsi"/>
          <w:lang w:val="ka-GE"/>
        </w:rPr>
        <w:t xml:space="preserve">დაფინანსებით დაწყებული მასშტაბური პროექტი (4.5 მილიონი), რომელიც ითვალისწინებს 100 ამბულატორიის აღჭურვას რეგიონის მასშტაბით, სამედიცინო პერსონალის გადამზადებას, ასევე </w:t>
      </w:r>
      <w:proofErr w:type="spellStart"/>
      <w:r w:rsidR="00151106">
        <w:rPr>
          <w:rFonts w:cstheme="minorHAnsi"/>
          <w:lang w:val="ka-GE"/>
        </w:rPr>
        <w:t>ტელემედიცინის</w:t>
      </w:r>
      <w:proofErr w:type="spellEnd"/>
      <w:r w:rsidR="00151106">
        <w:rPr>
          <w:rFonts w:cstheme="minorHAnsi"/>
          <w:lang w:val="ka-GE"/>
        </w:rPr>
        <w:t xml:space="preserve"> სერვისების დანერგვას, რაც უზრუნველყოფს, განსაკუთრებით მაღალმთიანი და ძნელად მისადგომ ადგილებში, მოსახლეობის მაღალხარისხიან სერვისებზე თანაბარ ხელმისაწვდომობას და მეორეს მხრივ, ხელს შეუწყობს პანდემიების საფრთხეების დროს ონლაინ სერვისების მიღებას.</w:t>
      </w:r>
    </w:p>
    <w:p w:rsidR="00CB534D" w:rsidRPr="004818CA" w:rsidRDefault="00E50479" w:rsidP="00CB534D">
      <w:pPr>
        <w:pStyle w:val="ListParagraph"/>
        <w:numPr>
          <w:ilvl w:val="0"/>
          <w:numId w:val="7"/>
        </w:numPr>
        <w:ind w:left="360" w:hanging="270"/>
        <w:jc w:val="both"/>
        <w:rPr>
          <w:rFonts w:cstheme="minorHAnsi"/>
          <w:lang w:val="ka-GE"/>
        </w:rPr>
      </w:pPr>
      <w:r w:rsidRPr="004818CA">
        <w:rPr>
          <w:rFonts w:cstheme="minorHAnsi"/>
          <w:lang w:val="ka-GE"/>
        </w:rPr>
        <w:t xml:space="preserve">სანამ ჩვენი დღევანდელი შეხვედრის ძირითად </w:t>
      </w:r>
      <w:r w:rsidR="00035E40" w:rsidRPr="004818CA">
        <w:rPr>
          <w:rFonts w:cstheme="minorHAnsi"/>
          <w:lang w:val="ka-GE"/>
        </w:rPr>
        <w:t>საკითხზე</w:t>
      </w:r>
      <w:r w:rsidR="00464E36" w:rsidRPr="004818CA">
        <w:rPr>
          <w:rFonts w:cstheme="minorHAnsi"/>
          <w:lang w:val="ka-GE"/>
        </w:rPr>
        <w:t xml:space="preserve"> </w:t>
      </w:r>
      <w:r w:rsidRPr="004818CA">
        <w:rPr>
          <w:rFonts w:cstheme="minorHAnsi"/>
          <w:lang w:val="ka-GE"/>
        </w:rPr>
        <w:t xml:space="preserve">გადავალთ, </w:t>
      </w:r>
      <w:r w:rsidR="00464E36" w:rsidRPr="004818CA">
        <w:rPr>
          <w:rFonts w:cstheme="minorHAnsi"/>
          <w:lang w:val="ka-GE"/>
        </w:rPr>
        <w:t xml:space="preserve">მინდა </w:t>
      </w:r>
      <w:r w:rsidRPr="004818CA">
        <w:rPr>
          <w:rFonts w:cstheme="minorHAnsi"/>
          <w:lang w:val="ka-GE"/>
        </w:rPr>
        <w:t xml:space="preserve">ორიოდე სიტყვით </w:t>
      </w:r>
      <w:r w:rsidR="00035E40" w:rsidRPr="004818CA">
        <w:rPr>
          <w:rFonts w:cstheme="minorHAnsi"/>
          <w:lang w:val="ka-GE"/>
        </w:rPr>
        <w:t>ვაქცინაციის თემას შევეხო</w:t>
      </w:r>
      <w:r w:rsidR="00464E36" w:rsidRPr="004818CA">
        <w:rPr>
          <w:rFonts w:cstheme="minorHAnsi"/>
          <w:lang w:val="ka-GE"/>
        </w:rPr>
        <w:t xml:space="preserve">. </w:t>
      </w:r>
      <w:r w:rsidR="00C840D3" w:rsidRPr="004818CA">
        <w:rPr>
          <w:rFonts w:cstheme="minorHAnsi"/>
          <w:lang w:val="ka-GE"/>
        </w:rPr>
        <w:t xml:space="preserve">მოგეხსენებათ, </w:t>
      </w:r>
      <w:r w:rsidR="004602CE">
        <w:rPr>
          <w:rFonts w:cstheme="minorHAnsi"/>
          <w:lang w:val="ka-GE"/>
        </w:rPr>
        <w:t>სამინისტრო</w:t>
      </w:r>
      <w:r w:rsidR="00464E36" w:rsidRPr="004818CA">
        <w:rPr>
          <w:rFonts w:cstheme="minorHAnsi"/>
          <w:lang w:val="ka-GE"/>
        </w:rPr>
        <w:t xml:space="preserve"> აქტიურ </w:t>
      </w:r>
      <w:r w:rsidR="00C840D3" w:rsidRPr="004818CA">
        <w:rPr>
          <w:rFonts w:cstheme="minorHAnsi"/>
          <w:lang w:val="ka-GE"/>
        </w:rPr>
        <w:t xml:space="preserve">თანამშრომლობს </w:t>
      </w:r>
      <w:proofErr w:type="spellStart"/>
      <w:r w:rsidR="00CB534D" w:rsidRPr="004818CA">
        <w:rPr>
          <w:rFonts w:cstheme="minorHAnsi"/>
        </w:rPr>
        <w:t>კოვაქსის</w:t>
      </w:r>
      <w:proofErr w:type="spellEnd"/>
      <w:r w:rsidR="00CB534D" w:rsidRPr="004818CA">
        <w:rPr>
          <w:rFonts w:cstheme="minorHAnsi"/>
        </w:rPr>
        <w:t xml:space="preserve"> </w:t>
      </w:r>
      <w:proofErr w:type="spellStart"/>
      <w:r w:rsidR="00CB534D" w:rsidRPr="004818CA">
        <w:rPr>
          <w:rFonts w:cstheme="minorHAnsi"/>
        </w:rPr>
        <w:t>პლატფორმას</w:t>
      </w:r>
      <w:proofErr w:type="spellEnd"/>
      <w:r w:rsidR="00CB534D" w:rsidRPr="004818CA">
        <w:rPr>
          <w:rFonts w:cstheme="minorHAnsi"/>
          <w:lang w:val="ka-GE"/>
        </w:rPr>
        <w:t>თან</w:t>
      </w:r>
      <w:r w:rsidR="00C840D3" w:rsidRPr="004818CA">
        <w:rPr>
          <w:rFonts w:cstheme="minorHAnsi"/>
          <w:lang w:val="ka-GE"/>
        </w:rPr>
        <w:t xml:space="preserve"> </w:t>
      </w:r>
      <w:proofErr w:type="spellStart"/>
      <w:r w:rsidR="00C840D3" w:rsidRPr="004818CA">
        <w:rPr>
          <w:rFonts w:cstheme="minorHAnsi"/>
          <w:lang w:val="ka-GE"/>
        </w:rPr>
        <w:t>კოვიდ</w:t>
      </w:r>
      <w:r w:rsidR="004818CA">
        <w:rPr>
          <w:rFonts w:cstheme="minorHAnsi"/>
          <w:lang w:val="ka-GE"/>
        </w:rPr>
        <w:t>ის</w:t>
      </w:r>
      <w:proofErr w:type="spellEnd"/>
      <w:r w:rsidR="004818CA">
        <w:rPr>
          <w:rFonts w:cstheme="minorHAnsi"/>
          <w:lang w:val="ka-GE"/>
        </w:rPr>
        <w:t xml:space="preserve"> </w:t>
      </w:r>
      <w:r w:rsidR="00C840D3" w:rsidRPr="004818CA">
        <w:rPr>
          <w:rFonts w:cstheme="minorHAnsi"/>
          <w:lang w:val="ka-GE"/>
        </w:rPr>
        <w:t>საწინააღმდეგო ვაქცინის შესყიდვის მიზნით.</w:t>
      </w:r>
      <w:r w:rsidR="00CB534D" w:rsidRPr="004818CA">
        <w:rPr>
          <w:rFonts w:cstheme="minorHAnsi"/>
          <w:lang w:val="ka-GE"/>
        </w:rPr>
        <w:t xml:space="preserve"> </w:t>
      </w:r>
      <w:r w:rsidR="00464E36" w:rsidRPr="004818CA">
        <w:rPr>
          <w:rFonts w:cstheme="minorHAnsi"/>
          <w:lang w:val="ka-GE"/>
        </w:rPr>
        <w:t>საქართველო მოხვ</w:t>
      </w:r>
      <w:r w:rsidR="00035E40" w:rsidRPr="004818CA">
        <w:rPr>
          <w:rFonts w:cstheme="minorHAnsi"/>
          <w:lang w:val="ka-GE"/>
        </w:rPr>
        <w:t>დ</w:t>
      </w:r>
      <w:r w:rsidR="00464E36" w:rsidRPr="004818CA">
        <w:rPr>
          <w:rFonts w:cstheme="minorHAnsi"/>
          <w:lang w:val="ka-GE"/>
        </w:rPr>
        <w:t xml:space="preserve">ა იმ </w:t>
      </w:r>
      <w:r w:rsidR="00035E40" w:rsidRPr="004818CA">
        <w:rPr>
          <w:rFonts w:cstheme="minorHAnsi"/>
          <w:lang w:val="ka-GE"/>
        </w:rPr>
        <w:t xml:space="preserve">მცირე </w:t>
      </w:r>
      <w:r w:rsidR="00464E36" w:rsidRPr="004818CA">
        <w:rPr>
          <w:rFonts w:cstheme="minorHAnsi"/>
          <w:lang w:val="ka-GE"/>
        </w:rPr>
        <w:t xml:space="preserve">ქვეყნების </w:t>
      </w:r>
      <w:r w:rsidR="00035E40" w:rsidRPr="004818CA">
        <w:rPr>
          <w:rFonts w:cstheme="minorHAnsi"/>
          <w:lang w:val="ka-GE"/>
        </w:rPr>
        <w:t>ჩამონათვალში,</w:t>
      </w:r>
      <w:r w:rsidR="00464E36" w:rsidRPr="004818CA">
        <w:rPr>
          <w:rFonts w:cstheme="minorHAnsi"/>
          <w:lang w:val="ka-GE"/>
        </w:rPr>
        <w:t xml:space="preserve"> რომლებიც ვაქცინას პირველ კვარტალში მიიღებენ. თებერვლის თვეში ველოდებით </w:t>
      </w:r>
      <w:proofErr w:type="spellStart"/>
      <w:r w:rsidR="00464E36" w:rsidRPr="004818CA">
        <w:rPr>
          <w:rFonts w:cstheme="minorHAnsi"/>
          <w:lang w:val="ka-GE"/>
        </w:rPr>
        <w:t>ფაიზერის</w:t>
      </w:r>
      <w:proofErr w:type="spellEnd"/>
      <w:r w:rsidR="00464E36" w:rsidRPr="004818CA">
        <w:rPr>
          <w:rFonts w:cstheme="minorHAnsi"/>
          <w:lang w:val="ka-GE"/>
        </w:rPr>
        <w:t xml:space="preserve"> ვაქცინის გარკვეულ დოზას (29 </w:t>
      </w:r>
      <w:r w:rsidR="00035E40" w:rsidRPr="004818CA">
        <w:rPr>
          <w:rFonts w:cstheme="minorHAnsi"/>
          <w:lang w:val="ka-GE"/>
        </w:rPr>
        <w:t>250</w:t>
      </w:r>
      <w:r w:rsidR="00464E36" w:rsidRPr="004818CA">
        <w:rPr>
          <w:rFonts w:cstheme="minorHAnsi"/>
          <w:lang w:val="ka-GE"/>
        </w:rPr>
        <w:t>), რომელიც გათვალისწინებული</w:t>
      </w:r>
      <w:r w:rsidR="004818CA">
        <w:rPr>
          <w:rFonts w:cstheme="minorHAnsi"/>
          <w:lang w:val="ka-GE"/>
        </w:rPr>
        <w:t xml:space="preserve">ა </w:t>
      </w:r>
      <w:r w:rsidR="00035E40" w:rsidRPr="004818CA">
        <w:rPr>
          <w:rFonts w:cstheme="minorHAnsi"/>
          <w:lang w:val="ka-GE"/>
        </w:rPr>
        <w:t xml:space="preserve">სამედიცინო პერსონალის ვაქცინაციისთვის. </w:t>
      </w:r>
      <w:proofErr w:type="spellStart"/>
      <w:r w:rsidR="00CB534D" w:rsidRPr="004818CA">
        <w:rPr>
          <w:rFonts w:cstheme="minorHAnsi"/>
          <w:lang w:val="ka-GE"/>
        </w:rPr>
        <w:t>კოვაქსის</w:t>
      </w:r>
      <w:proofErr w:type="spellEnd"/>
      <w:r w:rsidR="00CB534D" w:rsidRPr="004818CA">
        <w:rPr>
          <w:rFonts w:cstheme="minorHAnsi"/>
          <w:lang w:val="ka-GE"/>
        </w:rPr>
        <w:t xml:space="preserve"> </w:t>
      </w:r>
      <w:r w:rsidR="005E303A" w:rsidRPr="004818CA">
        <w:rPr>
          <w:rFonts w:cstheme="minorHAnsi"/>
          <w:lang w:val="ka-GE"/>
        </w:rPr>
        <w:t xml:space="preserve">პლატფორმის ფარგლებში, პირველივე კვარტალში ასევე მივიღებთ </w:t>
      </w:r>
      <w:proofErr w:type="spellStart"/>
      <w:r w:rsidR="00CB534D" w:rsidRPr="004818CA">
        <w:rPr>
          <w:rFonts w:cstheme="minorHAnsi"/>
          <w:lang w:val="ka-GE"/>
        </w:rPr>
        <w:t>ასტრაზენეკასა</w:t>
      </w:r>
      <w:proofErr w:type="spellEnd"/>
      <w:r w:rsidR="005E303A" w:rsidRPr="004818CA">
        <w:rPr>
          <w:rFonts w:cstheme="minorHAnsi"/>
          <w:lang w:val="ka-GE"/>
        </w:rPr>
        <w:t xml:space="preserve"> ვაქცინას.</w:t>
      </w:r>
      <w:r w:rsidR="00CB534D" w:rsidRPr="004818CA">
        <w:rPr>
          <w:rFonts w:cstheme="minorHAnsi"/>
          <w:lang w:val="ka-GE"/>
        </w:rPr>
        <w:t xml:space="preserve"> </w:t>
      </w:r>
      <w:r w:rsidR="005C69DD" w:rsidRPr="004818CA">
        <w:rPr>
          <w:rFonts w:cstheme="minorHAnsi"/>
          <w:lang w:val="ka-GE"/>
        </w:rPr>
        <w:t>აქვე გაცნობებთ, რ</w:t>
      </w:r>
      <w:bookmarkStart w:id="0" w:name="_GoBack"/>
      <w:bookmarkEnd w:id="0"/>
      <w:r w:rsidR="005C69DD" w:rsidRPr="004818CA">
        <w:rPr>
          <w:rFonts w:cstheme="minorHAnsi"/>
          <w:lang w:val="ka-GE"/>
        </w:rPr>
        <w:t>ომ</w:t>
      </w:r>
      <w:r w:rsidR="00E521FD" w:rsidRPr="004818CA">
        <w:rPr>
          <w:rFonts w:cstheme="minorHAnsi"/>
          <w:lang w:val="ka-GE"/>
        </w:rPr>
        <w:t xml:space="preserve">  </w:t>
      </w:r>
      <w:r w:rsidR="005C69DD" w:rsidRPr="004818CA">
        <w:rPr>
          <w:rFonts w:cstheme="minorHAnsi"/>
          <w:lang w:val="ka-GE"/>
        </w:rPr>
        <w:t xml:space="preserve">შესაბამისი </w:t>
      </w:r>
      <w:r w:rsidR="00E521FD" w:rsidRPr="004818CA">
        <w:rPr>
          <w:rFonts w:cstheme="minorHAnsi"/>
          <w:lang w:val="ka-GE"/>
        </w:rPr>
        <w:t>საკანონმდებლო ცვლილებ</w:t>
      </w:r>
      <w:r w:rsidR="005C69DD" w:rsidRPr="004818CA">
        <w:rPr>
          <w:rFonts w:cstheme="minorHAnsi"/>
          <w:lang w:val="ka-GE"/>
        </w:rPr>
        <w:t>ები</w:t>
      </w:r>
      <w:r w:rsidR="00E521FD" w:rsidRPr="004818CA">
        <w:rPr>
          <w:rFonts w:cstheme="minorHAnsi"/>
          <w:lang w:val="ka-GE"/>
        </w:rPr>
        <w:t xml:space="preserve"> განხორციელდა </w:t>
      </w:r>
      <w:r w:rsidR="00624A47" w:rsidRPr="004818CA">
        <w:rPr>
          <w:rFonts w:cstheme="minorHAnsi"/>
          <w:lang w:val="ka-GE"/>
        </w:rPr>
        <w:t>„საზოგადოებრივი ჯანმრთელობის შესახებ“ საქართველოს კანონში</w:t>
      </w:r>
      <w:r w:rsidR="00E521FD" w:rsidRPr="004818CA">
        <w:rPr>
          <w:rFonts w:cstheme="minorHAnsi"/>
          <w:lang w:val="ka-GE"/>
        </w:rPr>
        <w:t xml:space="preserve">, რაც </w:t>
      </w:r>
      <w:r w:rsidR="008053E6" w:rsidRPr="004818CA">
        <w:rPr>
          <w:rFonts w:cstheme="minorHAnsi"/>
          <w:lang w:val="ka-GE"/>
        </w:rPr>
        <w:t xml:space="preserve">ქმნის სამართლებრივ საფუძველს ვაქცინის დაუბრკოლებლად შემოტანასთან დაკავშირებით. </w:t>
      </w:r>
    </w:p>
    <w:p w:rsidR="00B12C0A" w:rsidRPr="004818CA" w:rsidRDefault="005E303A" w:rsidP="00B12C0A">
      <w:pPr>
        <w:pStyle w:val="ListParagraph"/>
        <w:numPr>
          <w:ilvl w:val="0"/>
          <w:numId w:val="7"/>
        </w:numPr>
        <w:ind w:left="360" w:hanging="270"/>
        <w:jc w:val="both"/>
        <w:rPr>
          <w:rFonts w:cstheme="minorHAnsi"/>
          <w:lang w:val="ka-GE"/>
        </w:rPr>
      </w:pPr>
      <w:r w:rsidRPr="004818CA">
        <w:rPr>
          <w:rFonts w:cstheme="minorHAnsi"/>
          <w:lang w:val="ka-GE"/>
        </w:rPr>
        <w:t xml:space="preserve">საგარეო საქმეთა სამინისტროსა და </w:t>
      </w:r>
      <w:r w:rsidR="00C840D3" w:rsidRPr="004818CA">
        <w:rPr>
          <w:rFonts w:cstheme="minorHAnsi"/>
          <w:lang w:val="ka-GE"/>
        </w:rPr>
        <w:t>საელჩოების</w:t>
      </w:r>
      <w:r w:rsidRPr="004818CA">
        <w:rPr>
          <w:rFonts w:cstheme="minorHAnsi"/>
          <w:lang w:val="ka-GE"/>
        </w:rPr>
        <w:t xml:space="preserve"> ჩართულობით მიმდინარეობს მოლაპარაკებები ვაქცინის მწარმოებელ კომპანიებთან დამატებითი დოზების მობილიზების მიზნით. ვაქცინაციის ეროვნული გეგმის თანახმად, </w:t>
      </w:r>
      <w:proofErr w:type="spellStart"/>
      <w:r w:rsidRPr="004818CA">
        <w:rPr>
          <w:rFonts w:cstheme="minorHAnsi"/>
          <w:lang w:val="ka-GE"/>
        </w:rPr>
        <w:t>კოვაქსის</w:t>
      </w:r>
      <w:proofErr w:type="spellEnd"/>
      <w:r w:rsidRPr="004818CA">
        <w:rPr>
          <w:rFonts w:cstheme="minorHAnsi"/>
          <w:lang w:val="ka-GE"/>
        </w:rPr>
        <w:t xml:space="preserve"> პლატფორმის ფარგლებში გათვალისწინებული ვაქცინის (1.4 მლნ</w:t>
      </w:r>
      <w:r w:rsidR="00B12C0A" w:rsidRPr="004818CA">
        <w:rPr>
          <w:rFonts w:cstheme="minorHAnsi"/>
          <w:lang w:val="ka-GE"/>
        </w:rPr>
        <w:t xml:space="preserve"> დოზა</w:t>
      </w:r>
      <w:r w:rsidRPr="004818CA">
        <w:rPr>
          <w:rFonts w:cstheme="minorHAnsi"/>
          <w:lang w:val="ka-GE"/>
        </w:rPr>
        <w:t xml:space="preserve">) პარალელურად, საჭიროა 2.5 მლნ </w:t>
      </w:r>
      <w:r w:rsidR="00B12C0A" w:rsidRPr="004818CA">
        <w:rPr>
          <w:rFonts w:cstheme="minorHAnsi"/>
          <w:lang w:val="ka-GE"/>
        </w:rPr>
        <w:t>დოზის</w:t>
      </w:r>
      <w:r w:rsidRPr="004818CA">
        <w:rPr>
          <w:rFonts w:cstheme="minorHAnsi"/>
          <w:lang w:val="ka-GE"/>
        </w:rPr>
        <w:t xml:space="preserve"> მობილიზება, მოსახლეობის საჭირო რაოდენობის </w:t>
      </w:r>
      <w:r w:rsidR="00175BC2" w:rsidRPr="004818CA">
        <w:rPr>
          <w:rFonts w:cstheme="minorHAnsi"/>
          <w:lang w:val="ka-GE"/>
        </w:rPr>
        <w:t xml:space="preserve">მოცვის </w:t>
      </w:r>
      <w:r w:rsidRPr="004818CA">
        <w:rPr>
          <w:rFonts w:cstheme="minorHAnsi"/>
          <w:lang w:val="ka-GE"/>
        </w:rPr>
        <w:t>მიზნით.</w:t>
      </w:r>
    </w:p>
    <w:p w:rsidR="004818CA" w:rsidRPr="004818CA" w:rsidRDefault="00B12C0A" w:rsidP="004818CA">
      <w:pPr>
        <w:pStyle w:val="ListParagraph"/>
        <w:numPr>
          <w:ilvl w:val="0"/>
          <w:numId w:val="7"/>
        </w:numPr>
        <w:ind w:left="360" w:hanging="270"/>
        <w:jc w:val="both"/>
        <w:rPr>
          <w:rFonts w:cstheme="minorHAnsi"/>
          <w:lang w:val="ka-GE"/>
        </w:rPr>
      </w:pPr>
      <w:r w:rsidRPr="004818CA">
        <w:rPr>
          <w:rFonts w:cstheme="minorHAnsi"/>
          <w:lang w:val="ka-GE"/>
        </w:rPr>
        <w:t xml:space="preserve">რაც შეეხება დღევანდელი შეხვედრის მთავარ თემას, გაცნობებთ, რომ </w:t>
      </w:r>
      <w:r w:rsidR="00F33B50">
        <w:rPr>
          <w:rFonts w:cstheme="minorHAnsi"/>
          <w:lang w:val="ka-GE"/>
        </w:rPr>
        <w:t xml:space="preserve">ქვეყანაში იგეგმება </w:t>
      </w:r>
      <w:r w:rsidR="004818CA" w:rsidRPr="004818CA">
        <w:rPr>
          <w:rFonts w:cstheme="minorHAnsi"/>
          <w:lang w:val="ka-GE"/>
        </w:rPr>
        <w:t xml:space="preserve">სოციალური კოდექსის რეფორმა, რომლის მიზანია საქართველოს სოციალური, ჯანდაცვის და სადაზღვევო სფეროს ერთიანი მარეგულირებელი ჩარჩოს </w:t>
      </w:r>
      <w:proofErr w:type="spellStart"/>
      <w:r w:rsidR="004818CA" w:rsidRPr="004818CA">
        <w:rPr>
          <w:rFonts w:cstheme="minorHAnsi"/>
          <w:lang w:val="ka-GE"/>
        </w:rPr>
        <w:t>ე.წ</w:t>
      </w:r>
      <w:proofErr w:type="spellEnd"/>
      <w:r w:rsidR="004818CA" w:rsidRPr="004818CA">
        <w:rPr>
          <w:rFonts w:cstheme="minorHAnsi"/>
          <w:lang w:val="ka-GE"/>
        </w:rPr>
        <w:t>. სოციალური კოდექსის შემუშავებას.</w:t>
      </w:r>
    </w:p>
    <w:p w:rsidR="004818CA" w:rsidRPr="004818CA" w:rsidRDefault="004818CA" w:rsidP="004818CA">
      <w:pPr>
        <w:pStyle w:val="ListParagraph"/>
        <w:rPr>
          <w:rFonts w:cstheme="minorHAnsi"/>
          <w:b/>
          <w:lang w:val="ka-GE"/>
        </w:rPr>
      </w:pPr>
    </w:p>
    <w:p w:rsidR="004818CA" w:rsidRPr="004818CA" w:rsidRDefault="004818CA" w:rsidP="004818CA">
      <w:pPr>
        <w:pStyle w:val="ListParagraph"/>
        <w:numPr>
          <w:ilvl w:val="0"/>
          <w:numId w:val="9"/>
        </w:numPr>
        <w:jc w:val="both"/>
        <w:rPr>
          <w:rFonts w:cstheme="minorHAnsi"/>
          <w:lang w:val="ka-GE"/>
        </w:rPr>
      </w:pPr>
      <w:r w:rsidRPr="004818CA">
        <w:rPr>
          <w:rFonts w:cstheme="minorHAnsi"/>
          <w:b/>
          <w:lang w:val="ka-GE"/>
        </w:rPr>
        <w:t>სოციალური სფერო მოიცავს</w:t>
      </w:r>
      <w:r w:rsidRPr="004818CA">
        <w:rPr>
          <w:rFonts w:cstheme="minorHAnsi"/>
          <w:lang w:val="ka-GE"/>
        </w:rPr>
        <w:t xml:space="preserve"> </w:t>
      </w:r>
      <w:proofErr w:type="spellStart"/>
      <w:r w:rsidRPr="004818CA">
        <w:rPr>
          <w:rFonts w:cstheme="minorHAnsi"/>
        </w:rPr>
        <w:t>დასაქმებისა</w:t>
      </w:r>
      <w:proofErr w:type="spellEnd"/>
      <w:r w:rsidRPr="004818CA">
        <w:rPr>
          <w:rFonts w:cstheme="minorHAnsi"/>
        </w:rPr>
        <w:t xml:space="preserve"> </w:t>
      </w:r>
      <w:proofErr w:type="spellStart"/>
      <w:r w:rsidRPr="004818CA">
        <w:rPr>
          <w:rFonts w:cstheme="minorHAnsi"/>
        </w:rPr>
        <w:t>და</w:t>
      </w:r>
      <w:proofErr w:type="spellEnd"/>
      <w:r w:rsidRPr="004818CA">
        <w:rPr>
          <w:rFonts w:cstheme="minorHAnsi"/>
        </w:rPr>
        <w:t xml:space="preserve"> </w:t>
      </w:r>
      <w:proofErr w:type="spellStart"/>
      <w:r w:rsidRPr="004818CA">
        <w:rPr>
          <w:rFonts w:cstheme="minorHAnsi"/>
        </w:rPr>
        <w:t>სოციალური</w:t>
      </w:r>
      <w:proofErr w:type="spellEnd"/>
      <w:r w:rsidRPr="004818CA">
        <w:rPr>
          <w:rFonts w:cstheme="minorHAnsi"/>
        </w:rPr>
        <w:t xml:space="preserve"> </w:t>
      </w:r>
      <w:proofErr w:type="spellStart"/>
      <w:r w:rsidRPr="004818CA">
        <w:rPr>
          <w:rFonts w:cstheme="minorHAnsi"/>
        </w:rPr>
        <w:t>გასაცემლების</w:t>
      </w:r>
      <w:proofErr w:type="spellEnd"/>
      <w:r w:rsidRPr="004818CA">
        <w:rPr>
          <w:rFonts w:cstheme="minorHAnsi"/>
        </w:rPr>
        <w:t xml:space="preserve"> </w:t>
      </w:r>
      <w:proofErr w:type="spellStart"/>
      <w:r w:rsidRPr="004818CA">
        <w:rPr>
          <w:rFonts w:cstheme="minorHAnsi"/>
        </w:rPr>
        <w:t>სისტემის</w:t>
      </w:r>
      <w:proofErr w:type="spellEnd"/>
      <w:r w:rsidRPr="004818CA">
        <w:rPr>
          <w:rFonts w:cstheme="minorHAnsi"/>
        </w:rPr>
        <w:t xml:space="preserve"> </w:t>
      </w:r>
      <w:proofErr w:type="spellStart"/>
      <w:r w:rsidRPr="004818CA">
        <w:rPr>
          <w:rFonts w:cstheme="minorHAnsi"/>
        </w:rPr>
        <w:t>გაუმჯობესებას</w:t>
      </w:r>
      <w:proofErr w:type="spellEnd"/>
      <w:r w:rsidRPr="004818CA">
        <w:rPr>
          <w:rFonts w:cstheme="minorHAnsi"/>
        </w:rPr>
        <w:t>;</w:t>
      </w:r>
    </w:p>
    <w:p w:rsidR="004818CA" w:rsidRPr="004818CA" w:rsidRDefault="004818CA" w:rsidP="004818CA">
      <w:pPr>
        <w:pStyle w:val="ListParagraph"/>
        <w:numPr>
          <w:ilvl w:val="0"/>
          <w:numId w:val="9"/>
        </w:numPr>
        <w:jc w:val="both"/>
        <w:rPr>
          <w:rFonts w:cstheme="minorHAnsi"/>
          <w:lang w:val="ka-GE"/>
        </w:rPr>
      </w:pPr>
      <w:r w:rsidRPr="004818CA">
        <w:rPr>
          <w:rFonts w:cstheme="minorHAnsi"/>
          <w:b/>
          <w:lang w:val="ka-GE"/>
        </w:rPr>
        <w:t>ჯანდაცვის სფერო</w:t>
      </w:r>
      <w:r w:rsidRPr="004818CA">
        <w:rPr>
          <w:rFonts w:cstheme="minorHAnsi"/>
          <w:lang w:val="ka-GE"/>
        </w:rPr>
        <w:t xml:space="preserve"> </w:t>
      </w:r>
      <w:r w:rsidRPr="004818CA">
        <w:rPr>
          <w:rFonts w:cstheme="minorHAnsi"/>
          <w:b/>
          <w:lang w:val="ka-GE"/>
        </w:rPr>
        <w:t>მოიცავს</w:t>
      </w:r>
      <w:r w:rsidRPr="004818CA">
        <w:rPr>
          <w:rFonts w:cstheme="minorHAnsi"/>
          <w:lang w:val="ka-GE"/>
        </w:rPr>
        <w:t xml:space="preserve"> კერძო და სახელმწიფო სამედიცინო დაწესებულებების დაფინანსების, მოწყობის, ორგანიზების და რეგულირების </w:t>
      </w:r>
      <w:r w:rsidRPr="004818CA">
        <w:rPr>
          <w:rFonts w:cstheme="minorHAnsi"/>
          <w:lang w:val="ka-GE"/>
        </w:rPr>
        <w:lastRenderedPageBreak/>
        <w:t>მექანიზმების გაუმჯობესებას; მედიკამენტების ხარისხის და მათზე ხელმისაწვდომობის ზრდას;</w:t>
      </w:r>
    </w:p>
    <w:p w:rsidR="004818CA" w:rsidRPr="004818CA" w:rsidRDefault="004818CA" w:rsidP="004818CA">
      <w:pPr>
        <w:pStyle w:val="ListParagraph"/>
        <w:numPr>
          <w:ilvl w:val="0"/>
          <w:numId w:val="9"/>
        </w:numPr>
        <w:jc w:val="both"/>
        <w:rPr>
          <w:rFonts w:cstheme="minorHAnsi"/>
          <w:lang w:val="ka-GE"/>
        </w:rPr>
      </w:pPr>
      <w:r w:rsidRPr="004818CA">
        <w:rPr>
          <w:rFonts w:cstheme="minorHAnsi"/>
          <w:b/>
          <w:lang w:val="ka-GE"/>
        </w:rPr>
        <w:t>სადაზღვევო სფერო მოიცავს</w:t>
      </w:r>
      <w:r w:rsidRPr="004818CA">
        <w:rPr>
          <w:rFonts w:cstheme="minorHAnsi"/>
          <w:lang w:val="ka-GE"/>
        </w:rPr>
        <w:t xml:space="preserve"> </w:t>
      </w:r>
      <w:proofErr w:type="spellStart"/>
      <w:r w:rsidRPr="004818CA">
        <w:rPr>
          <w:rFonts w:cstheme="minorHAnsi"/>
        </w:rPr>
        <w:t>დაზღვევის</w:t>
      </w:r>
      <w:proofErr w:type="spellEnd"/>
      <w:r w:rsidRPr="004818CA">
        <w:rPr>
          <w:rFonts w:cstheme="minorHAnsi"/>
        </w:rPr>
        <w:t xml:space="preserve"> </w:t>
      </w:r>
      <w:proofErr w:type="spellStart"/>
      <w:r w:rsidRPr="004818CA">
        <w:rPr>
          <w:rFonts w:cstheme="minorHAnsi"/>
        </w:rPr>
        <w:t>ახალი</w:t>
      </w:r>
      <w:proofErr w:type="spellEnd"/>
      <w:r w:rsidRPr="004818CA">
        <w:rPr>
          <w:rFonts w:cstheme="minorHAnsi"/>
        </w:rPr>
        <w:t xml:space="preserve"> </w:t>
      </w:r>
      <w:proofErr w:type="spellStart"/>
      <w:r w:rsidRPr="004818CA">
        <w:rPr>
          <w:rFonts w:cstheme="minorHAnsi"/>
        </w:rPr>
        <w:t>კომპონენტების</w:t>
      </w:r>
      <w:proofErr w:type="spellEnd"/>
      <w:r w:rsidRPr="004818CA">
        <w:rPr>
          <w:rFonts w:cstheme="minorHAnsi"/>
        </w:rPr>
        <w:t xml:space="preserve"> </w:t>
      </w:r>
      <w:r w:rsidRPr="004818CA">
        <w:rPr>
          <w:rFonts w:cstheme="minorHAnsi"/>
          <w:lang w:val="ka-GE"/>
        </w:rPr>
        <w:t>განხილვას (</w:t>
      </w:r>
      <w:proofErr w:type="spellStart"/>
      <w:r w:rsidRPr="004818CA">
        <w:rPr>
          <w:rFonts w:cstheme="minorHAnsi"/>
        </w:rPr>
        <w:t>სავალდებულო</w:t>
      </w:r>
      <w:proofErr w:type="spellEnd"/>
      <w:r w:rsidRPr="004818CA">
        <w:rPr>
          <w:rFonts w:cstheme="minorHAnsi"/>
        </w:rPr>
        <w:t xml:space="preserve"> </w:t>
      </w:r>
      <w:proofErr w:type="spellStart"/>
      <w:r w:rsidRPr="004818CA">
        <w:rPr>
          <w:rFonts w:cstheme="minorHAnsi"/>
        </w:rPr>
        <w:t>სამედიცინო</w:t>
      </w:r>
      <w:proofErr w:type="spellEnd"/>
      <w:r w:rsidRPr="004818CA">
        <w:rPr>
          <w:rFonts w:cstheme="minorHAnsi"/>
        </w:rPr>
        <w:t xml:space="preserve">, </w:t>
      </w:r>
      <w:proofErr w:type="spellStart"/>
      <w:r w:rsidRPr="004818CA">
        <w:rPr>
          <w:rFonts w:cstheme="minorHAnsi"/>
        </w:rPr>
        <w:t>სოციალური</w:t>
      </w:r>
      <w:proofErr w:type="spellEnd"/>
      <w:r w:rsidRPr="004818CA">
        <w:rPr>
          <w:rFonts w:cstheme="minorHAnsi"/>
        </w:rPr>
        <w:t xml:space="preserve">,  </w:t>
      </w:r>
      <w:proofErr w:type="spellStart"/>
      <w:r w:rsidRPr="004818CA">
        <w:rPr>
          <w:rFonts w:cstheme="minorHAnsi"/>
        </w:rPr>
        <w:t>უმუშევრობის</w:t>
      </w:r>
      <w:proofErr w:type="spellEnd"/>
      <w:r w:rsidRPr="004818CA">
        <w:rPr>
          <w:rFonts w:cstheme="minorHAnsi"/>
          <w:lang w:val="ka-GE"/>
        </w:rPr>
        <w:t>)</w:t>
      </w:r>
      <w:r w:rsidRPr="004818CA">
        <w:rPr>
          <w:rFonts w:cstheme="minorHAnsi"/>
        </w:rPr>
        <w:t xml:space="preserve">, </w:t>
      </w:r>
      <w:proofErr w:type="spellStart"/>
      <w:r w:rsidRPr="004818CA">
        <w:rPr>
          <w:rFonts w:cstheme="minorHAnsi"/>
        </w:rPr>
        <w:t>უბედური</w:t>
      </w:r>
      <w:proofErr w:type="spellEnd"/>
      <w:r w:rsidRPr="004818CA">
        <w:rPr>
          <w:rFonts w:cstheme="minorHAnsi"/>
        </w:rPr>
        <w:t xml:space="preserve"> </w:t>
      </w:r>
      <w:proofErr w:type="spellStart"/>
      <w:r w:rsidRPr="004818CA">
        <w:rPr>
          <w:rFonts w:cstheme="minorHAnsi"/>
        </w:rPr>
        <w:t>შემთხვევების</w:t>
      </w:r>
      <w:proofErr w:type="spellEnd"/>
      <w:r w:rsidRPr="004818CA">
        <w:rPr>
          <w:rFonts w:cstheme="minorHAnsi"/>
        </w:rPr>
        <w:t xml:space="preserve"> </w:t>
      </w:r>
      <w:proofErr w:type="spellStart"/>
      <w:r w:rsidRPr="004818CA">
        <w:rPr>
          <w:rFonts w:cstheme="minorHAnsi"/>
        </w:rPr>
        <w:t>და</w:t>
      </w:r>
      <w:proofErr w:type="spellEnd"/>
      <w:r w:rsidRPr="004818CA">
        <w:rPr>
          <w:rFonts w:cstheme="minorHAnsi"/>
        </w:rPr>
        <w:t xml:space="preserve"> </w:t>
      </w:r>
      <w:proofErr w:type="spellStart"/>
      <w:r w:rsidRPr="004818CA">
        <w:rPr>
          <w:rFonts w:cstheme="minorHAnsi"/>
        </w:rPr>
        <w:t>დროებით</w:t>
      </w:r>
      <w:proofErr w:type="spellEnd"/>
      <w:r w:rsidRPr="004818CA">
        <w:rPr>
          <w:rFonts w:cstheme="minorHAnsi"/>
        </w:rPr>
        <w:t xml:space="preserve"> </w:t>
      </w:r>
      <w:proofErr w:type="spellStart"/>
      <w:r w:rsidRPr="004818CA">
        <w:rPr>
          <w:rFonts w:cstheme="minorHAnsi"/>
        </w:rPr>
        <w:t>შრომის</w:t>
      </w:r>
      <w:proofErr w:type="spellEnd"/>
      <w:r w:rsidRPr="004818CA">
        <w:rPr>
          <w:rFonts w:cstheme="minorHAnsi"/>
        </w:rPr>
        <w:t xml:space="preserve"> </w:t>
      </w:r>
      <w:proofErr w:type="spellStart"/>
      <w:r w:rsidRPr="004818CA">
        <w:rPr>
          <w:rFonts w:cstheme="minorHAnsi"/>
        </w:rPr>
        <w:t>უუნარობის</w:t>
      </w:r>
      <w:proofErr w:type="spellEnd"/>
      <w:r w:rsidRPr="004818CA">
        <w:rPr>
          <w:rFonts w:cstheme="minorHAnsi"/>
        </w:rPr>
        <w:t xml:space="preserve"> </w:t>
      </w:r>
      <w:proofErr w:type="spellStart"/>
      <w:r w:rsidRPr="004818CA">
        <w:rPr>
          <w:rFonts w:cstheme="minorHAnsi"/>
        </w:rPr>
        <w:t>დაზღვევა</w:t>
      </w:r>
      <w:proofErr w:type="spellEnd"/>
      <w:r w:rsidRPr="004818CA">
        <w:rPr>
          <w:rFonts w:cstheme="minorHAnsi"/>
          <w:lang w:val="ka-GE"/>
        </w:rPr>
        <w:t>ს.</w:t>
      </w:r>
    </w:p>
    <w:p w:rsidR="004818CA" w:rsidRPr="004818CA" w:rsidRDefault="004818CA" w:rsidP="004818CA">
      <w:pPr>
        <w:pStyle w:val="ListParagraph"/>
        <w:numPr>
          <w:ilvl w:val="0"/>
          <w:numId w:val="9"/>
        </w:numPr>
        <w:jc w:val="both"/>
        <w:rPr>
          <w:rFonts w:cstheme="minorHAnsi"/>
          <w:lang w:val="ka-GE"/>
        </w:rPr>
      </w:pPr>
      <w:r w:rsidRPr="004818CA">
        <w:rPr>
          <w:rFonts w:cstheme="minorHAnsi"/>
          <w:lang w:val="ka-GE"/>
        </w:rPr>
        <w:t>საქართველოში მოქმედი კანონმდებლობა არ არის სრულყოფილი და არ მოიცავს ზემოაღნიშნული სფეროების ყველა მნიშვნელოვან ასპექტს; გარდა ამისა, სხვადასხვა ტიპისა და ფორმის საკანონმდებლო აქტებში არის გაბნეული;</w:t>
      </w:r>
    </w:p>
    <w:p w:rsidR="004818CA" w:rsidRPr="004818CA" w:rsidRDefault="004818CA" w:rsidP="004818CA">
      <w:pPr>
        <w:pStyle w:val="ListParagraph"/>
        <w:numPr>
          <w:ilvl w:val="0"/>
          <w:numId w:val="9"/>
        </w:numPr>
        <w:jc w:val="both"/>
        <w:rPr>
          <w:rFonts w:cstheme="minorHAnsi"/>
          <w:lang w:val="ka-GE"/>
        </w:rPr>
      </w:pPr>
      <w:r w:rsidRPr="004818CA">
        <w:rPr>
          <w:rFonts w:cstheme="minorHAnsi"/>
          <w:lang w:val="ka-GE"/>
        </w:rPr>
        <w:t xml:space="preserve">რეფორმის განსახორციელებლად დგას საერთაშორისო პარტნიორების მხარდაჭერის აუცილებლობა, რაც სხვადასხვა მიმართულებებში გამოიხატება; </w:t>
      </w:r>
    </w:p>
    <w:p w:rsidR="004818CA" w:rsidRPr="004818CA" w:rsidRDefault="004818CA" w:rsidP="004818CA">
      <w:pPr>
        <w:pStyle w:val="ListParagraph"/>
        <w:numPr>
          <w:ilvl w:val="0"/>
          <w:numId w:val="9"/>
        </w:numPr>
        <w:jc w:val="both"/>
        <w:rPr>
          <w:rFonts w:cstheme="minorHAnsi"/>
          <w:lang w:val="ka-GE"/>
        </w:rPr>
      </w:pPr>
      <w:r w:rsidRPr="004818CA">
        <w:rPr>
          <w:rFonts w:cstheme="minorHAnsi"/>
          <w:lang w:val="ka-GE"/>
        </w:rPr>
        <w:t xml:space="preserve">განსაკუთრებულად მნიშვნელოვანია </w:t>
      </w:r>
      <w:r w:rsidRPr="004818CA">
        <w:rPr>
          <w:rFonts w:cstheme="minorHAnsi"/>
          <w:b/>
          <w:lang w:val="ka-GE"/>
        </w:rPr>
        <w:t xml:space="preserve">დარგის სპეციალისტების ჩართულობა, მათი ექსპერტიზა კანონების და კანონქვემდებარე აქტების მომზადების პროცესში; ასევე, რეგულირების გავლენის შეფასების ანალიზის </w:t>
      </w:r>
      <w:r w:rsidRPr="004818CA">
        <w:rPr>
          <w:rFonts w:cstheme="minorHAnsi"/>
          <w:lang w:val="ka-GE"/>
        </w:rPr>
        <w:t>ჩატარება, ვინაიდან მოითხოვს უდიდეს ფინანსურ და ადამიანურ რესურსებს;</w:t>
      </w:r>
    </w:p>
    <w:p w:rsidR="004818CA" w:rsidRPr="004818CA" w:rsidRDefault="004818CA" w:rsidP="004818CA">
      <w:pPr>
        <w:pStyle w:val="ListParagraph"/>
        <w:numPr>
          <w:ilvl w:val="0"/>
          <w:numId w:val="9"/>
        </w:numPr>
        <w:jc w:val="both"/>
        <w:rPr>
          <w:rFonts w:cstheme="minorHAnsi"/>
          <w:lang w:val="ka-GE"/>
        </w:rPr>
      </w:pPr>
      <w:r w:rsidRPr="004818CA">
        <w:rPr>
          <w:rFonts w:cstheme="minorHAnsi"/>
          <w:lang w:val="ka-GE"/>
        </w:rPr>
        <w:t xml:space="preserve">ქართული მხარისთვის ასევე მნიშვნელოვანია </w:t>
      </w:r>
      <w:r w:rsidR="001549B2">
        <w:rPr>
          <w:rFonts w:cstheme="minorHAnsi"/>
          <w:lang w:val="ka-GE"/>
        </w:rPr>
        <w:t>ევროპის წამყვანი ქვეყნების</w:t>
      </w:r>
      <w:r w:rsidRPr="004818CA">
        <w:rPr>
          <w:rFonts w:cstheme="minorHAnsi"/>
          <w:lang w:val="ka-GE"/>
        </w:rPr>
        <w:t xml:space="preserve"> სოციალური </w:t>
      </w:r>
      <w:r w:rsidRPr="004818CA">
        <w:rPr>
          <w:rFonts w:cstheme="minorHAnsi"/>
          <w:b/>
          <w:lang w:val="ka-GE"/>
        </w:rPr>
        <w:t>კოდექსის ქართულ ენაზე თარგმანი</w:t>
      </w:r>
      <w:r w:rsidRPr="004818CA">
        <w:rPr>
          <w:rFonts w:cstheme="minorHAnsi"/>
          <w:lang w:val="ka-GE"/>
        </w:rPr>
        <w:t xml:space="preserve"> და ამ პროცესში პროფესიონალების დახმარება, მუშაობის პროცესში კოდექსის სრულყოფილად აღქმის მიზნით; </w:t>
      </w:r>
    </w:p>
    <w:p w:rsidR="004818CA" w:rsidRPr="004818CA" w:rsidRDefault="004818CA" w:rsidP="004818CA">
      <w:pPr>
        <w:pStyle w:val="ListParagraph"/>
        <w:numPr>
          <w:ilvl w:val="0"/>
          <w:numId w:val="9"/>
        </w:numPr>
        <w:jc w:val="both"/>
        <w:rPr>
          <w:rFonts w:cstheme="minorHAnsi"/>
          <w:lang w:val="ka-GE"/>
        </w:rPr>
      </w:pPr>
      <w:r w:rsidRPr="004818CA">
        <w:rPr>
          <w:rFonts w:cstheme="minorHAnsi"/>
          <w:lang w:val="ka-GE"/>
        </w:rPr>
        <w:t xml:space="preserve">რეფორმის წარმატებისთვის ასევე აუცილებელია ფართო საზოგადოებისა და დაინტერესებული მხარეებისთვის რეფორმის იდეის და არსის სწორად მიწოდების პროცესში საერთაშორისო მხარდაჭერა.   </w:t>
      </w:r>
    </w:p>
    <w:p w:rsidR="004818CA" w:rsidRPr="004818CA" w:rsidRDefault="004818CA" w:rsidP="004818CA">
      <w:pPr>
        <w:pStyle w:val="ListParagraph"/>
        <w:ind w:left="360"/>
        <w:jc w:val="both"/>
        <w:rPr>
          <w:rFonts w:cstheme="minorHAnsi"/>
          <w:lang w:val="ka-GE"/>
        </w:rPr>
      </w:pPr>
    </w:p>
    <w:p w:rsidR="00D25CBA" w:rsidRPr="004818CA" w:rsidRDefault="00D25CBA" w:rsidP="00B12C0A">
      <w:pPr>
        <w:jc w:val="both"/>
        <w:rPr>
          <w:rFonts w:cstheme="minorHAnsi"/>
          <w:lang w:val="ka-GE"/>
        </w:rPr>
      </w:pPr>
    </w:p>
    <w:sectPr w:rsidR="00D25CBA" w:rsidRPr="004818CA" w:rsidSect="00052CC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4CF4"/>
    <w:multiLevelType w:val="hybridMultilevel"/>
    <w:tmpl w:val="ED5C7A3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83180"/>
    <w:multiLevelType w:val="hybridMultilevel"/>
    <w:tmpl w:val="89783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15FFC"/>
    <w:multiLevelType w:val="hybridMultilevel"/>
    <w:tmpl w:val="25D4A846"/>
    <w:lvl w:ilvl="0" w:tplc="33E06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FCB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6D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01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06A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326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44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A85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F22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C2649D0"/>
    <w:multiLevelType w:val="hybridMultilevel"/>
    <w:tmpl w:val="D0C46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F7380"/>
    <w:multiLevelType w:val="hybridMultilevel"/>
    <w:tmpl w:val="AEC89C64"/>
    <w:lvl w:ilvl="0" w:tplc="95D2111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A54A3"/>
    <w:multiLevelType w:val="hybridMultilevel"/>
    <w:tmpl w:val="3DB01A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F2BD4"/>
    <w:multiLevelType w:val="hybridMultilevel"/>
    <w:tmpl w:val="3F5E877E"/>
    <w:lvl w:ilvl="0" w:tplc="95D21114">
      <w:start w:val="29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7E23662"/>
    <w:multiLevelType w:val="hybridMultilevel"/>
    <w:tmpl w:val="0160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633B5"/>
    <w:multiLevelType w:val="hybridMultilevel"/>
    <w:tmpl w:val="B81A5C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BC"/>
    <w:rsid w:val="000137BB"/>
    <w:rsid w:val="00035E40"/>
    <w:rsid w:val="00052CCF"/>
    <w:rsid w:val="000A5998"/>
    <w:rsid w:val="000B05BC"/>
    <w:rsid w:val="000B0D77"/>
    <w:rsid w:val="00140BAF"/>
    <w:rsid w:val="00151106"/>
    <w:rsid w:val="001549B2"/>
    <w:rsid w:val="00175BC2"/>
    <w:rsid w:val="001901A4"/>
    <w:rsid w:val="001E180E"/>
    <w:rsid w:val="00220338"/>
    <w:rsid w:val="0025461C"/>
    <w:rsid w:val="002F0EAC"/>
    <w:rsid w:val="00351BA7"/>
    <w:rsid w:val="003C4E9F"/>
    <w:rsid w:val="003D3DCC"/>
    <w:rsid w:val="004155FC"/>
    <w:rsid w:val="00440E64"/>
    <w:rsid w:val="004602CE"/>
    <w:rsid w:val="004646DC"/>
    <w:rsid w:val="00464E36"/>
    <w:rsid w:val="004818CA"/>
    <w:rsid w:val="005548A9"/>
    <w:rsid w:val="005C69DD"/>
    <w:rsid w:val="005E303A"/>
    <w:rsid w:val="00624A47"/>
    <w:rsid w:val="00696C16"/>
    <w:rsid w:val="006B25E8"/>
    <w:rsid w:val="006E022F"/>
    <w:rsid w:val="007778F4"/>
    <w:rsid w:val="008053E6"/>
    <w:rsid w:val="009203DB"/>
    <w:rsid w:val="009D5B0D"/>
    <w:rsid w:val="00B12C0A"/>
    <w:rsid w:val="00B33DEC"/>
    <w:rsid w:val="00B8329F"/>
    <w:rsid w:val="00BB2214"/>
    <w:rsid w:val="00BE23B0"/>
    <w:rsid w:val="00C20275"/>
    <w:rsid w:val="00C82CE7"/>
    <w:rsid w:val="00C840D3"/>
    <w:rsid w:val="00CB534D"/>
    <w:rsid w:val="00D25CBA"/>
    <w:rsid w:val="00E41749"/>
    <w:rsid w:val="00E50479"/>
    <w:rsid w:val="00E521FD"/>
    <w:rsid w:val="00F33B50"/>
    <w:rsid w:val="00F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31384"/>
  <w15:chartTrackingRefBased/>
  <w15:docId w15:val="{8528D190-ED4A-447C-8679-8829E587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B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80E"/>
    <w:pPr>
      <w:ind w:left="720"/>
      <w:contextualSpacing/>
    </w:pPr>
  </w:style>
  <w:style w:type="character" w:customStyle="1" w:styleId="viiyi">
    <w:name w:val="viiyi"/>
    <w:basedOn w:val="DefaultParagraphFont"/>
    <w:rsid w:val="000B0D77"/>
  </w:style>
  <w:style w:type="character" w:customStyle="1" w:styleId="jlqj4b">
    <w:name w:val="jlqj4b"/>
    <w:basedOn w:val="DefaultParagraphFont"/>
    <w:rsid w:val="000B0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19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82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Maia Nikoleishvili</cp:lastModifiedBy>
  <cp:revision>4</cp:revision>
  <dcterms:created xsi:type="dcterms:W3CDTF">2021-02-15T10:18:00Z</dcterms:created>
  <dcterms:modified xsi:type="dcterms:W3CDTF">2021-02-15T10:26:00Z</dcterms:modified>
</cp:coreProperties>
</file>